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</w:pPr>
      <w:r>
        <w:t xml:space="preserve">ТЕХНОЛОГИЧЕСКАЯ СХЕМА</w:t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предоставления муниципальной услуги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«</w:t>
      </w:r>
      <w:r>
        <w:rPr>
          <w:sz w:val="24"/>
          <w:szCs w:val="24"/>
        </w:rPr>
        <w:t xml:space="preserve">Установка информационной вывески, согласование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дизайн-проекта размещения вывески</w:t>
      </w:r>
      <w:r>
        <w:rPr>
          <w:sz w:val="24"/>
          <w:szCs w:val="24"/>
        </w:rPr>
        <w:t xml:space="preserve">»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</w:pPr>
      <w:r>
        <w:t xml:space="preserve"> </w:t>
      </w:r>
      <w:r>
        <w:t xml:space="preserve">(наименование услуги)</w:t>
      </w:r>
    </w:p>
    <w:p/>
    <w:tbl>
      <w:tblPr>
        <w:tblW w:w="10081" w:type="dxa"/>
        <w:tblInd w:w="-843" w:type="dxa"/>
        <w:tblLayout w:type="fixed"/>
        <w:tblLook w:val="04A0" w:firstRow="1" w:lastRow="0" w:firstColumn="1" w:lastColumn="0" w:noHBand="0" w:noVBand="1"/>
      </w:tblPr>
      <w:tblGrid>
        <w:gridCol w:w="2820"/>
        <w:gridCol w:w="7261"/>
      </w:tblGrid>
      <w:tr>
        <w:trPr/>
        <w:tblPrEx/>
        <w:tc>
          <w:tcPr>
            <w:tcW w:w="100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2f2f2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855"/>
              <w:spacing w:before="0" w:beforeAutospacing="0" w:after="0" w:afterAutospacing="0" w:line="0" w:lineRule="atLeast"/>
              <w:ind w:firstLine="90"/>
              <w:rPr>
                <w:sz w:val="22"/>
              </w:rPr>
            </w:pPr>
            <w:r>
              <w:rPr>
                <w:b/>
                <w:bCs/>
                <w:sz w:val="22"/>
                <w:szCs w:val="16"/>
                <w:shd w:val="clear" w:color="auto" w:fill="f2f2f2"/>
              </w:rPr>
              <w:t xml:space="preserve">Данные по услуге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rPr>
          <w:trHeight w:val="576"/>
        </w:trPr>
        <w:tblPrEx/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855"/>
              <w:spacing w:before="0" w:beforeAutospacing="0" w:after="0" w:afterAutospacing="0" w:line="0" w:lineRule="atLeast"/>
              <w:ind w:left="113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shd w:val="clear" w:color="auto" w:fill="f2f2f2"/>
              </w:rPr>
              <w:t xml:space="preserve">Полное наименование услуги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2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rPr>
                <w:sz w:val="22"/>
              </w:rPr>
            </w:pPr>
            <w:r>
              <w:rPr>
                <w:sz w:val="22"/>
              </w:rPr>
              <w:t xml:space="preserve">Установка информационной вывески, согласование дизайн-проекта размещения вывески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rPr>
          <w:trHeight w:val="556"/>
        </w:trPr>
        <w:tblPrEx/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855"/>
              <w:spacing w:before="0" w:beforeAutospacing="0" w:after="0" w:afterAutospacing="0" w:line="0" w:lineRule="atLeast"/>
              <w:ind w:left="113"/>
              <w:rPr>
                <w:bCs/>
                <w:sz w:val="20"/>
                <w:szCs w:val="20"/>
                <w:shd w:val="clear" w:color="auto" w:fill="f2f2f2"/>
              </w:rPr>
            </w:pPr>
            <w:r>
              <w:rPr>
                <w:bCs/>
                <w:sz w:val="20"/>
                <w:szCs w:val="20"/>
                <w:shd w:val="clear" w:color="auto" w:fill="f2f2f2"/>
              </w:rPr>
              <w:t xml:space="preserve">Краткое наименование услуги</w:t>
            </w:r>
            <w:r>
              <w:rPr>
                <w:bCs/>
                <w:sz w:val="20"/>
                <w:szCs w:val="20"/>
                <w:shd w:val="clear" w:color="auto" w:fill="f2f2f2"/>
              </w:rPr>
            </w:r>
            <w:r>
              <w:rPr>
                <w:bCs/>
                <w:sz w:val="20"/>
                <w:szCs w:val="20"/>
                <w:shd w:val="clear" w:color="auto" w:fill="f2f2f2"/>
              </w:rPr>
            </w:r>
          </w:p>
        </w:tc>
        <w:tc>
          <w:tcPr>
            <w:tcW w:w="72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Установка информационной вывески, согласование дизайн-проекта размещения вывески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rPr>
          <w:trHeight w:val="530"/>
        </w:trPr>
        <w:tblPrEx/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855"/>
              <w:spacing w:before="0" w:beforeAutospacing="0" w:after="0" w:afterAutospacing="0" w:line="0" w:lineRule="atLeast"/>
              <w:ind w:left="113"/>
              <w:rPr>
                <w:bCs/>
                <w:sz w:val="20"/>
                <w:szCs w:val="20"/>
                <w:shd w:val="clear" w:color="auto" w:fill="f2f2f2"/>
              </w:rPr>
            </w:pPr>
            <w:r>
              <w:rPr>
                <w:bCs/>
                <w:sz w:val="20"/>
                <w:szCs w:val="20"/>
                <w:shd w:val="clear" w:color="auto" w:fill="f2f2f2"/>
              </w:rPr>
              <w:t xml:space="preserve">ОГВ, ответственный за предоставление услуги</w:t>
            </w:r>
            <w:r>
              <w:rPr>
                <w:bCs/>
                <w:sz w:val="20"/>
                <w:szCs w:val="20"/>
                <w:shd w:val="clear" w:color="auto" w:fill="f2f2f2"/>
              </w:rPr>
            </w:r>
            <w:r>
              <w:rPr>
                <w:bCs/>
                <w:sz w:val="20"/>
                <w:szCs w:val="20"/>
                <w:shd w:val="clear" w:color="auto" w:fill="f2f2f2"/>
              </w:rPr>
            </w:r>
          </w:p>
        </w:tc>
        <w:tc>
          <w:tcPr>
            <w:tcW w:w="72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rPr>
                <w:sz w:val="22"/>
              </w:rPr>
            </w:pPr>
            <w:r>
              <w:rPr>
                <w:sz w:val="22"/>
              </w:rPr>
              <w:t xml:space="preserve">ОМСУ</w:t>
            </w:r>
            <w:r>
              <w:rPr>
                <w:sz w:val="22"/>
              </w:rPr>
            </w:r>
          </w:p>
        </w:tc>
      </w:tr>
      <w:tr>
        <w:trPr>
          <w:trHeight w:val="388"/>
        </w:trPr>
        <w:tblPrEx/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855"/>
              <w:spacing w:before="0" w:beforeAutospacing="0" w:after="0" w:afterAutospacing="0" w:line="0" w:lineRule="atLeast"/>
              <w:ind w:left="113"/>
              <w:rPr>
                <w:bCs/>
                <w:sz w:val="20"/>
                <w:szCs w:val="20"/>
                <w:shd w:val="clear" w:color="auto" w:fill="f2f2f2"/>
              </w:rPr>
            </w:pPr>
            <w:r>
              <w:rPr>
                <w:bCs/>
                <w:sz w:val="20"/>
                <w:szCs w:val="20"/>
                <w:shd w:val="clear" w:color="auto" w:fill="f2f2f2"/>
              </w:rPr>
              <w:t xml:space="preserve">Код услуги в ФРГУ</w:t>
            </w:r>
            <w:r>
              <w:rPr>
                <w:bCs/>
                <w:sz w:val="20"/>
                <w:szCs w:val="20"/>
                <w:shd w:val="clear" w:color="auto" w:fill="f2f2f2"/>
              </w:rPr>
            </w:r>
            <w:r>
              <w:rPr>
                <w:bCs/>
                <w:sz w:val="20"/>
                <w:szCs w:val="20"/>
                <w:shd w:val="clear" w:color="auto" w:fill="f2f2f2"/>
              </w:rPr>
            </w:r>
          </w:p>
        </w:tc>
        <w:tc>
          <w:tcPr>
            <w:tcW w:w="72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rPr>
                <w:sz w:val="22"/>
              </w:rPr>
            </w:pPr>
            <w:r>
              <w:rPr>
                <w:sz w:val="22"/>
              </w:rPr>
              <w:t xml:space="preserve">5600000000170298614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rPr>
          <w:trHeight w:val="533"/>
        </w:trPr>
        <w:tblPrEx/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855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Перечень </w:t>
            </w:r>
            <w:r>
              <w:rPr>
                <w:sz w:val="20"/>
                <w:szCs w:val="20"/>
                <w:lang w:eastAsia="ru-RU"/>
              </w:rPr>
              <w:t xml:space="preserve">подуслуг</w:t>
            </w:r>
            <w:r>
              <w:rPr>
                <w:sz w:val="20"/>
                <w:szCs w:val="20"/>
                <w:lang w:eastAsia="ru-RU"/>
              </w:rPr>
              <w:t xml:space="preserve"> в рамках услуги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72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rPr>
                <w:sz w:val="22"/>
              </w:rPr>
            </w:pPr>
            <w:r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 xml:space="preserve">Установка информационной вывески, согласование дизайн-проекта размещения вывески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rPr>
          <w:trHeight w:val="316"/>
        </w:trPr>
        <w:tblPrEx/>
        <w:tc>
          <w:tcPr>
            <w:tcW w:w="100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2f2f2" w:themeFill="background1" w:themeFillShade="F2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Сведения о </w:t>
            </w:r>
            <w:r>
              <w:rPr>
                <w:b/>
                <w:sz w:val="22"/>
              </w:rPr>
              <w:t xml:space="preserve">подуслуге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</w:tr>
      <w:tr>
        <w:trPr>
          <w:trHeight w:val="448"/>
        </w:trPr>
        <w:tblPrEx/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855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Наименование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72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Установка информационной вывески, согласование дизайн-проекта размещения вывески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>
          <w:trHeight w:val="448"/>
        </w:trPr>
        <w:tblPrEx/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855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Код цели ФРГУ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72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eastAsia="Times New Roman" w:cs="Times New Roman"/>
                <w:sz w:val="22"/>
              </w:rPr>
              <w:t xml:space="preserve">5600000000170298642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rPr>
          <w:trHeight w:val="448"/>
        </w:trPr>
        <w:tblPrEx/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855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Код процедуры ФРГУ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72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eastAsia="Times New Roman" w:cs="Times New Roman"/>
                <w:sz w:val="22"/>
              </w:rPr>
              <w:t xml:space="preserve">5600000000170298641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rPr>
          <w:trHeight w:val="340"/>
        </w:trPr>
        <w:tblPrEx/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855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Сроки оказания 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72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30 календарных дней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>
          <w:trHeight w:val="461"/>
        </w:trPr>
        <w:tblPrEx/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855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Способ выдачи результата оказания услуги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72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tabs>
                <w:tab w:val="left" w:pos="709" w:leader="none"/>
                <w:tab w:val="left" w:pos="1418" w:leader="none"/>
              </w:tabs>
              <w:jc w:val="both"/>
              <w:rPr>
                <w:rStyle w:val="86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862"/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nos" w:hAnsi="Tinos" w:eastAsia="Tinos" w:cs="Tinos"/>
                <w:color w:val="000000" w:themeColor="text1"/>
                <w:sz w:val="24"/>
                <w:szCs w:val="24"/>
                <w:highlight w:val="none"/>
              </w:rPr>
              <w:t xml:space="preserve">в уполномоченном органе на бумажном носителе, посредством ЕПГУ, в МФЦ, по электронной почте, посредством почтовой связи</w:t>
            </w:r>
            <w:r>
              <w:rPr>
                <w:rStyle w:val="862"/>
                <w:rFonts w:ascii="Times New Roman" w:hAnsi="Times New Roman" w:cs="Times New Roman"/>
                <w:sz w:val="24"/>
                <w:szCs w:val="24"/>
              </w:rPr>
            </w:r>
            <w:r>
              <w:rPr>
                <w:rStyle w:val="862"/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>
          <w:trHeight w:val="443"/>
        </w:trPr>
        <w:tblPrEx/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855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Сведения о заявителях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72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eastAsia="Times New Roman" w:cs="Times New Roman"/>
                <w:sz w:val="22"/>
              </w:rPr>
              <w:t xml:space="preserve">Физические лица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eastAsia="Times New Roman" w:cs="Times New Roman"/>
                <w:sz w:val="22"/>
              </w:rPr>
              <w:t xml:space="preserve">Юридические лица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rPr>
          <w:trHeight w:val="526"/>
        </w:trPr>
        <w:tblPrEx/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855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Возможность подачи услуги представителем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72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u w:val="single"/>
              </w:rPr>
              <w:t xml:space="preserve">да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rPr>
          <w:trHeight w:val="673"/>
        </w:trPr>
        <w:tblPrEx/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855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Документы, предоставляемые заявителем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72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tabs>
                <w:tab w:val="left" w:pos="1418" w:leader="none"/>
              </w:tabs>
              <w:ind w:lef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862"/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-Заявление;</w:t>
            </w:r>
            <w:r>
              <w:rPr>
                <w:rStyle w:val="862"/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spacing w:after="0" w:line="240" w:lineRule="auto"/>
              <w:ind w:left="0" w:firstLine="0"/>
              <w:jc w:val="both"/>
              <w:rPr>
                <w:rFonts w:ascii="Tinos" w:hAnsi="Tinos" w:cs="Tinos"/>
                <w:b w:val="0"/>
                <w:bCs w:val="0"/>
                <w:color w:val="000000" w:themeColor="text1"/>
                <w:sz w:val="28"/>
                <w:szCs w:val="28"/>
                <w:highlight w:val="none"/>
              </w:rPr>
            </w:pPr>
            <w:r>
              <w:rPr>
                <w:rFonts w:ascii="Tinos" w:hAnsi="Tinos" w:eastAsia="Tinos" w:cs="Tinos"/>
                <w:color w:val="000000" w:themeColor="text1"/>
                <w:sz w:val="22"/>
                <w:szCs w:val="22"/>
              </w:rPr>
              <w:t xml:space="preserve">-Паспорт или иной документ, удостоверяющий личность заявителя ;</w:t>
            </w:r>
            <w:r>
              <w:rPr>
                <w:rFonts w:ascii="Tinos" w:hAnsi="Tinos" w:cs="Tinos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nos" w:hAnsi="Tinos" w:cs="Tinos"/>
                <w:b w:val="0"/>
                <w:bCs w:val="0"/>
                <w:color w:val="000000" w:themeColor="text1"/>
                <w:sz w:val="28"/>
                <w:szCs w:val="28"/>
                <w:highlight w:val="none"/>
              </w:rPr>
            </w:r>
          </w:p>
          <w:p>
            <w:pPr>
              <w:spacing w:after="0" w:line="240" w:lineRule="auto"/>
              <w:jc w:val="both"/>
              <w:rPr>
                <w:rFonts w:ascii="Tinos" w:hAnsi="Tinos" w:cs="Tinos"/>
                <w:b w:val="0"/>
                <w:bCs w:val="0"/>
                <w:color w:val="000000" w:themeColor="text1"/>
                <w:sz w:val="28"/>
                <w:szCs w:val="28"/>
                <w:highlight w:val="none"/>
              </w:rPr>
            </w:pPr>
            <w:r>
              <w:rPr>
                <w:rStyle w:val="862"/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-</w:t>
            </w:r>
            <w:r>
              <w:rPr>
                <w:rFonts w:ascii="Tinos" w:hAnsi="Tinos" w:eastAsia="Tinos" w:cs="Tinos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  <w:t xml:space="preserve">Доверенность или документы, подтверждающие полномочия представителя физического лица действовать без доверенности;</w:t>
            </w:r>
            <w:r>
              <w:rPr>
                <w:rFonts w:ascii="Tinos" w:hAnsi="Tinos" w:cs="Tinos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nos" w:hAnsi="Tinos" w:cs="Tinos"/>
                <w:b w:val="0"/>
                <w:bCs w:val="0"/>
                <w:color w:val="000000" w:themeColor="text1"/>
                <w:sz w:val="28"/>
                <w:szCs w:val="28"/>
                <w:highlight w:val="none"/>
              </w:rPr>
            </w:r>
          </w:p>
          <w:p>
            <w:pPr>
              <w:spacing w:after="0" w:line="240" w:lineRule="auto"/>
              <w:jc w:val="both"/>
              <w:rPr>
                <w:rFonts w:ascii="Tinos" w:hAnsi="Tinos" w:cs="Tinos"/>
                <w:b w:val="0"/>
                <w:bCs w:val="0"/>
                <w:color w:val="000000" w:themeColor="text1"/>
                <w:sz w:val="28"/>
                <w:szCs w:val="28"/>
                <w:highlight w:val="none"/>
              </w:rPr>
            </w:pPr>
            <w:r>
              <w:rPr>
                <w:rStyle w:val="862"/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-</w:t>
            </w:r>
            <w:r>
              <w:rPr>
                <w:rFonts w:ascii="Tinos" w:hAnsi="Tinos" w:eastAsia="Tinos" w:cs="Tinos"/>
                <w:color w:val="000000" w:themeColor="text1"/>
                <w:sz w:val="22"/>
                <w:szCs w:val="22"/>
              </w:rPr>
              <w:t xml:space="preserve">Заверенные надлежащим образом копии документов, подтверждающих полномочия лица действовать от имени юридического лица без доверенности;</w:t>
            </w:r>
            <w:r>
              <w:rPr>
                <w:rFonts w:ascii="Tinos" w:hAnsi="Tinos" w:cs="Tinos"/>
                <w:b w:val="0"/>
                <w:bCs w:val="0"/>
                <w:color w:val="000000" w:themeColor="text1"/>
                <w:sz w:val="28"/>
                <w:szCs w:val="28"/>
                <w:highlight w:val="none"/>
              </w:rPr>
            </w:r>
            <w:r>
              <w:rPr>
                <w:rFonts w:ascii="Tinos" w:hAnsi="Tinos" w:cs="Tinos"/>
                <w:b w:val="0"/>
                <w:bCs w:val="0"/>
                <w:color w:val="000000" w:themeColor="text1"/>
                <w:sz w:val="28"/>
                <w:szCs w:val="28"/>
                <w:highlight w:val="none"/>
              </w:rPr>
            </w:r>
          </w:p>
          <w:p>
            <w:pPr>
              <w:widowControl w:val="off"/>
              <w:tabs>
                <w:tab w:val="left" w:pos="1276" w:leader="none"/>
                <w:tab w:val="left" w:pos="1418" w:leader="none"/>
              </w:tabs>
              <w:spacing w:after="0" w:line="240" w:lineRule="auto"/>
              <w:ind w:right="-1" w:firstLine="0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none"/>
              </w:rPr>
            </w:pPr>
            <w:r>
              <w:rPr>
                <w:rStyle w:val="862"/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-</w:t>
            </w:r>
            <w:r>
              <w:rPr>
                <w:rFonts w:ascii="Tinos" w:hAnsi="Tinos" w:eastAsia="Tinos" w:cs="Tinos"/>
                <w:color w:val="000000" w:themeColor="text1"/>
                <w:sz w:val="22"/>
                <w:szCs w:val="22"/>
              </w:rPr>
              <w:t xml:space="preserve">Правоустанавливающий документ на объект, в котором размещается заявитель (в случае, если необходимые документы и сведения о правах на объект отсутствуют в ЕГРН);</w:t>
            </w:r>
            <w:r>
              <w:rPr>
                <w:rFonts w:ascii="Tinos" w:hAnsi="Tinos" w:cs="Tinos"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nos" w:hAnsi="Tinos" w:cs="Tinos"/>
                <w:color w:val="000000" w:themeColor="text1"/>
                <w:sz w:val="28"/>
                <w:szCs w:val="28"/>
                <w:highlight w:val="none"/>
              </w:rPr>
            </w:r>
          </w:p>
          <w:p>
            <w:pPr>
              <w:widowControl w:val="off"/>
              <w:tabs>
                <w:tab w:val="left" w:pos="1276" w:leader="none"/>
                <w:tab w:val="left" w:pos="1418" w:leader="none"/>
              </w:tabs>
              <w:spacing w:after="0" w:line="240" w:lineRule="auto"/>
              <w:ind w:right="-1" w:firstLine="0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Style w:val="862"/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-</w:t>
            </w:r>
            <w:r>
              <w:rPr>
                <w:rFonts w:ascii="Tinos" w:hAnsi="Tinos" w:eastAsia="Tinos" w:cs="Tinos"/>
                <w:color w:val="000000" w:themeColor="text1"/>
                <w:sz w:val="22"/>
                <w:szCs w:val="22"/>
              </w:rPr>
              <w:t xml:space="preserve">С</w:t>
            </w:r>
            <w:r>
              <w:rPr>
                <w:rFonts w:ascii="Tinos" w:hAnsi="Tinos" w:eastAsia="Tinos" w:cs="Tinos"/>
                <w:color w:val="000000" w:themeColor="text1"/>
                <w:sz w:val="22"/>
                <w:szCs w:val="22"/>
              </w:rPr>
              <w:t xml:space="preserve">огласие собственника (законного владельца) на размещение</w:t>
            </w:r>
            <w:r>
              <w:rPr>
                <w:rFonts w:ascii="Tinos" w:hAnsi="Tinos" w:eastAsia="Tinos" w:cs="Tinos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nos" w:hAnsi="Tinos" w:eastAsia="Tinos" w:cs="Tinos"/>
                <w:color w:val="000000" w:themeColor="text1"/>
                <w:sz w:val="22"/>
                <w:szCs w:val="22"/>
              </w:rPr>
              <w:t xml:space="preserve">информационной вывески (в случае, если для установки вывески используется </w:t>
            </w:r>
            <w:r>
              <w:rPr>
                <w:rFonts w:ascii="Tinos" w:hAnsi="Tinos" w:eastAsia="Tinos" w:cs="Tinos"/>
                <w:color w:val="000000" w:themeColor="text1"/>
                <w:sz w:val="22"/>
                <w:szCs w:val="22"/>
              </w:rPr>
              <w:t xml:space="preserve">имущество иных лиц);</w:t>
            </w:r>
            <w:r>
              <w:rPr>
                <w:rFonts w:ascii="Tinos" w:hAnsi="Tinos" w:cs="Tinos"/>
                <w:color w:val="000000" w:themeColor="text1"/>
                <w:sz w:val="22"/>
                <w:szCs w:val="22"/>
              </w:rPr>
            </w:r>
            <w:r>
              <w:rPr>
                <w:rFonts w:ascii="Tinos" w:hAnsi="Tinos" w:cs="Tinos"/>
                <w:color w:val="000000" w:themeColor="text1"/>
                <w:sz w:val="28"/>
                <w:szCs w:val="28"/>
              </w:rPr>
            </w:r>
          </w:p>
          <w:p>
            <w:pPr>
              <w:widowControl w:val="off"/>
              <w:tabs>
                <w:tab w:val="left" w:pos="1276" w:leader="none"/>
                <w:tab w:val="left" w:pos="1418" w:leader="none"/>
              </w:tabs>
              <w:spacing w:after="0" w:line="240" w:lineRule="auto"/>
              <w:ind w:right="-1" w:firstLine="0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</w:rPr>
            </w:pPr>
            <w:r>
              <w:rPr>
                <w:rStyle w:val="862"/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-</w:t>
            </w:r>
            <w:r>
              <w:rPr>
                <w:rFonts w:ascii="Tinos" w:hAnsi="Tinos" w:eastAsia="Tinos" w:cs="Tinos"/>
                <w:color w:val="000000" w:themeColor="text1"/>
                <w:sz w:val="22"/>
                <w:szCs w:val="22"/>
              </w:rPr>
              <w:t xml:space="preserve">Дизайн-проект.</w:t>
            </w:r>
            <w:r>
              <w:rPr>
                <w:rFonts w:ascii="Tinos" w:hAnsi="Tinos" w:cs="Tinos"/>
                <w:color w:val="000000" w:themeColor="text1"/>
                <w:sz w:val="22"/>
                <w:szCs w:val="22"/>
              </w:rPr>
            </w:r>
            <w:r>
              <w:rPr>
                <w:rFonts w:ascii="Tinos" w:hAnsi="Tinos" w:cs="Tinos"/>
                <w:color w:val="000000" w:themeColor="text1"/>
                <w:sz w:val="28"/>
                <w:szCs w:val="28"/>
              </w:rPr>
            </w:r>
          </w:p>
          <w:p>
            <w:pPr>
              <w:tabs>
                <w:tab w:val="left" w:pos="1418" w:leader="none"/>
              </w:tabs>
              <w:jc w:val="both"/>
              <w:rPr>
                <w:rStyle w:val="862"/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pPr>
            <w:r>
              <w:rPr>
                <w:rStyle w:val="862"/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Style w:val="862"/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Style w:val="862"/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  <w:p>
            <w:pPr>
              <w:tabs>
                <w:tab w:val="left" w:pos="1418" w:leader="none"/>
              </w:tabs>
              <w:jc w:val="both"/>
              <w:rPr>
                <w:rStyle w:val="862"/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pPr>
            <w:r>
              <w:rPr>
                <w:rStyle w:val="862"/>
                <w:rFonts w:ascii="Times New Roman" w:hAnsi="Times New Roman" w:eastAsia="Times New Roman" w:cs="Times New Roman"/>
                <w:sz w:val="22"/>
                <w:szCs w:val="22"/>
              </w:rPr>
              <w:t xml:space="preserve">1</w:t>
            </w:r>
            <w:r>
              <w:rPr>
                <w:rStyle w:val="862"/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Style w:val="862"/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</w:tc>
      </w:tr>
      <w:tr>
        <w:trPr>
          <w:trHeight w:val="673"/>
        </w:trPr>
        <w:tblPrEx/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855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Наличие электронного межведомственного взаимодействия</w:t>
            </w:r>
            <w:r>
              <w:rPr>
                <w:sz w:val="20"/>
                <w:szCs w:val="20"/>
                <w:lang w:eastAsia="ru-RU"/>
              </w:rPr>
            </w: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72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да 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835"/>
        <w:gridCol w:w="234"/>
        <w:gridCol w:w="3429"/>
        <w:gridCol w:w="333"/>
        <w:gridCol w:w="1559"/>
      </w:tblGrid>
      <w:tr>
        <w:trPr/>
        <w:tblPrEx/>
        <w:tc>
          <w:tcPr>
            <w:tcW w:w="283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>
            <w:pPr>
              <w:jc w:val="center"/>
            </w:pPr>
            <w:r>
              <w:t xml:space="preserve">Стручкова М.В.</w:t>
            </w:r>
          </w:p>
        </w:tc>
        <w:tc>
          <w:tcPr>
            <w:tcW w:w="234" w:type="dxa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/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342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>
            <w:pPr>
              <w:jc w:val="center"/>
            </w:pPr>
            <w:r>
              <w:t xml:space="preserve">министр</w:t>
            </w:r>
          </w:p>
        </w:tc>
        <w:tc>
          <w:tcPr>
            <w:tcW w:w="333" w:type="dxa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/>
        </w:tc>
        <w:tc>
          <w:tcPr>
            <w:tcW w:w="155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/>
        </w:tc>
      </w:tr>
      <w:tr>
        <w:trPr/>
        <w:tblPrEx/>
        <w:tc>
          <w:tcPr>
            <w:tcW w:w="2835" w:type="dxa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>
            <w:pPr>
              <w:jc w:val="center"/>
              <w:rPr>
                <w:sz w:val="16"/>
                <w:szCs w:val="24"/>
              </w:rPr>
            </w:pPr>
            <w:r>
              <w:rPr>
                <w:color w:val="000000"/>
                <w:sz w:val="16"/>
                <w:szCs w:val="16"/>
              </w:rPr>
              <w:t xml:space="preserve">Фамилия И. О.</w:t>
            </w:r>
            <w:r>
              <w:rPr>
                <w:sz w:val="16"/>
                <w:szCs w:val="24"/>
              </w:rPr>
            </w:r>
            <w:r>
              <w:rPr>
                <w:sz w:val="16"/>
                <w:szCs w:val="24"/>
              </w:rPr>
            </w:r>
          </w:p>
        </w:tc>
        <w:tc>
          <w:tcPr>
            <w:tcW w:w="234" w:type="dxa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/>
        </w:tc>
        <w:tc>
          <w:tcPr>
            <w:tcW w:w="3429" w:type="dxa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>
            <w:pPr>
              <w:jc w:val="center"/>
              <w:rPr>
                <w:sz w:val="16"/>
                <w:szCs w:val="24"/>
              </w:rPr>
            </w:pPr>
            <w:r>
              <w:rPr>
                <w:color w:val="000000"/>
                <w:sz w:val="16"/>
                <w:szCs w:val="16"/>
              </w:rPr>
              <w:t xml:space="preserve">Должность руководителя</w:t>
            </w:r>
            <w:r>
              <w:rPr>
                <w:sz w:val="16"/>
                <w:szCs w:val="24"/>
              </w:rPr>
            </w:r>
            <w:r>
              <w:rPr>
                <w:sz w:val="16"/>
                <w:szCs w:val="24"/>
              </w:rPr>
            </w:r>
          </w:p>
        </w:tc>
        <w:tc>
          <w:tcPr>
            <w:tcW w:w="333" w:type="dxa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/>
        </w:tc>
        <w:tc>
          <w:tcPr>
            <w:tcW w:w="1559" w:type="dxa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>
            <w:pPr>
              <w:jc w:val="center"/>
              <w:rPr>
                <w:sz w:val="16"/>
                <w:szCs w:val="24"/>
              </w:rPr>
            </w:pPr>
            <w:r>
              <w:rPr>
                <w:color w:val="000000"/>
                <w:sz w:val="16"/>
                <w:szCs w:val="16"/>
              </w:rPr>
              <w:t xml:space="preserve">подпись</w:t>
            </w:r>
            <w:r>
              <w:rPr>
                <w:rStyle w:val="858"/>
                <w:color w:val="000000"/>
                <w:sz w:val="16"/>
                <w:szCs w:val="16"/>
              </w:rPr>
              <w:endnoteReference w:id="2"/>
            </w:r>
            <w:r>
              <w:rPr>
                <w:sz w:val="16"/>
                <w:szCs w:val="24"/>
              </w:rPr>
            </w:r>
            <w:r>
              <w:rPr>
                <w:sz w:val="16"/>
                <w:szCs w:val="24"/>
              </w:rPr>
            </w:r>
          </w:p>
        </w:tc>
      </w:tr>
    </w:tbl>
    <w:p>
      <w:pPr>
        <w:rPr>
          <w:sz w:val="12"/>
          <w:szCs w:val="24"/>
        </w:rPr>
      </w:pPr>
      <w:r>
        <w:rPr>
          <w:sz w:val="12"/>
          <w:szCs w:val="24"/>
        </w:rPr>
      </w:r>
      <w:r>
        <w:rPr>
          <w:sz w:val="12"/>
          <w:szCs w:val="24"/>
        </w:rPr>
      </w:r>
      <w:r>
        <w:rPr>
          <w:sz w:val="12"/>
          <w:szCs w:val="24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6"/>
        <w:gridCol w:w="315"/>
        <w:gridCol w:w="110"/>
        <w:gridCol w:w="1130"/>
        <w:gridCol w:w="284"/>
        <w:gridCol w:w="425"/>
        <w:gridCol w:w="284"/>
        <w:gridCol w:w="1987"/>
      </w:tblGrid>
      <w:tr>
        <w:trPr/>
        <w:tblPrEx/>
        <w:tc>
          <w:tcPr>
            <w:tcW w:w="146" w:type="dxa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>
            <w:pPr>
              <w:spacing w:line="0" w:lineRule="atLeast"/>
              <w:jc w:val="center"/>
              <w:rPr>
                <w:sz w:val="28"/>
                <w:szCs w:val="24"/>
              </w:rPr>
            </w:pPr>
            <w:r>
              <w:rPr>
                <w:color w:val="000000"/>
                <w:sz w:val="18"/>
                <w:szCs w:val="16"/>
              </w:rPr>
              <w:t xml:space="preserve">«</w:t>
            </w:r>
            <w:r>
              <w:rPr>
                <w:sz w:val="28"/>
                <w:szCs w:val="24"/>
              </w:rPr>
            </w:r>
            <w:r>
              <w:rPr>
                <w:sz w:val="28"/>
                <w:szCs w:val="24"/>
              </w:rPr>
            </w:r>
          </w:p>
        </w:tc>
        <w:tc>
          <w:tcPr>
            <w:tcW w:w="31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/>
        </w:tc>
        <w:tc>
          <w:tcPr>
            <w:tcW w:w="110" w:type="dxa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>
            <w:pPr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«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/>
        </w:tc>
        <w:tc>
          <w:tcPr>
            <w:tcW w:w="284" w:type="dxa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>
            <w:pPr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/>
        </w:tc>
        <w:tc>
          <w:tcPr>
            <w:tcW w:w="284" w:type="dxa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>
            <w:pPr>
              <w:spacing w:line="0" w:lineRule="atLeast"/>
              <w:jc w:val="center"/>
              <w:rPr>
                <w:sz w:val="28"/>
                <w:szCs w:val="24"/>
              </w:rPr>
            </w:pPr>
            <w:r>
              <w:rPr>
                <w:color w:val="000000"/>
                <w:sz w:val="18"/>
                <w:szCs w:val="16"/>
              </w:rPr>
              <w:t xml:space="preserve">г.</w:t>
            </w:r>
            <w:r>
              <w:rPr>
                <w:sz w:val="28"/>
                <w:szCs w:val="24"/>
              </w:rPr>
            </w:r>
            <w:r>
              <w:rPr>
                <w:sz w:val="28"/>
                <w:szCs w:val="24"/>
              </w:rPr>
            </w:r>
          </w:p>
        </w:tc>
        <w:tc>
          <w:tcPr>
            <w:tcW w:w="1987" w:type="dxa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/>
        </w:tc>
      </w:tr>
      <w:tr>
        <w:trPr/>
        <w:tblPrEx/>
        <w:tc>
          <w:tcPr>
            <w:tcW w:w="2694" w:type="dxa"/>
            <w:gridSpan w:val="7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>
            <w:pPr>
              <w:spacing w:line="0" w:lineRule="atLeast"/>
              <w:jc w:val="center"/>
              <w:rPr>
                <w:sz w:val="16"/>
                <w:szCs w:val="24"/>
              </w:rPr>
            </w:pPr>
            <w:r>
              <w:rPr>
                <w:color w:val="000000"/>
                <w:sz w:val="16"/>
                <w:szCs w:val="16"/>
              </w:rPr>
              <w:t xml:space="preserve">Дата</w:t>
            </w:r>
            <w:r>
              <w:rPr>
                <w:sz w:val="16"/>
                <w:szCs w:val="24"/>
              </w:rPr>
            </w:r>
            <w:r>
              <w:rPr>
                <w:sz w:val="16"/>
                <w:szCs w:val="24"/>
              </w:rPr>
            </w:r>
          </w:p>
        </w:tc>
        <w:tc>
          <w:tcPr>
            <w:tcW w:w="1987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МП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</w:tbl>
    <w:p/>
    <w:p>
      <w:pPr>
        <w:widowControl w:val="off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120"/>
        <w:rPr>
          <w:rFonts w:ascii="Tahoma" w:hAnsi="Tahoma" w:eastAsia="Lucida Sans Unicode" w:cs="Tahoma"/>
          <w:sz w:val="16"/>
          <w:szCs w:val="16"/>
          <w:lang w:bidi="ar-SA"/>
        </w:rPr>
      </w:pPr>
      <w:r>
        <w:rPr>
          <w:rFonts w:ascii="Tahoma" w:hAnsi="Tahoma" w:eastAsia="Lucida Sans Unicode" w:cs="Tahoma"/>
          <w:sz w:val="16"/>
          <w:szCs w:val="16"/>
          <w:lang w:bidi="ar-SA"/>
        </w:rPr>
        <w:t xml:space="preserve">                                                                                          [МЕСТО ДЛЯ ПОДПИСИ]</w:t>
      </w:r>
      <w:r>
        <w:rPr>
          <w:rFonts w:ascii="Tahoma" w:hAnsi="Tahoma" w:eastAsia="Lucida Sans Unicode" w:cs="Tahoma"/>
          <w:sz w:val="16"/>
          <w:szCs w:val="16"/>
          <w:lang w:bidi="ar-SA"/>
        </w:rPr>
      </w:r>
      <w:r>
        <w:rPr>
          <w:rFonts w:ascii="Tahoma" w:hAnsi="Tahoma" w:eastAsia="Lucida Sans Unicode" w:cs="Tahoma"/>
          <w:sz w:val="16"/>
          <w:szCs w:val="16"/>
          <w:lang w:bidi="ar-SA"/>
        </w:rPr>
      </w:r>
    </w:p>
    <w:sectPr>
      <w:footerReference w:type="default" r:id="rId9"/>
      <w:footnotePr/>
      <w:endnotePr/>
      <w:type w:val="nextPage"/>
      <w:pgSz w:w="11906" w:h="16838" w:orient="portrait"/>
      <w:pgMar w:top="143" w:right="851" w:bottom="538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  <w:endnote w:id="2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502040504020204"/>
  </w:font>
  <w:font w:name="Tinos">
    <w:panose1 w:val="02020603050405020304"/>
  </w:font>
  <w:font w:name="TimesNewRomanPSMT">
    <w:panose1 w:val="02000603000000000000"/>
  </w:font>
  <w:font w:name="Tahoma">
    <w:panose1 w:val="020B0604030504040204"/>
  </w:font>
  <w:font w:name="Times-Roman">
    <w:panose1 w:val="02000603000000000000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3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5">
    <w:name w:val="Heading 1"/>
    <w:basedOn w:val="849"/>
    <w:next w:val="849"/>
    <w:link w:val="676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6">
    <w:name w:val="Heading 1 Char"/>
    <w:basedOn w:val="850"/>
    <w:link w:val="675"/>
    <w:uiPriority w:val="9"/>
    <w:rPr>
      <w:rFonts w:ascii="Arial" w:hAnsi="Arial" w:eastAsia="Arial" w:cs="Arial"/>
      <w:sz w:val="40"/>
      <w:szCs w:val="40"/>
    </w:rPr>
  </w:style>
  <w:style w:type="paragraph" w:styleId="677">
    <w:name w:val="Heading 2"/>
    <w:basedOn w:val="849"/>
    <w:next w:val="849"/>
    <w:link w:val="678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8">
    <w:name w:val="Heading 2 Char"/>
    <w:basedOn w:val="850"/>
    <w:link w:val="677"/>
    <w:uiPriority w:val="9"/>
    <w:rPr>
      <w:rFonts w:ascii="Arial" w:hAnsi="Arial" w:eastAsia="Arial" w:cs="Arial"/>
      <w:sz w:val="34"/>
    </w:rPr>
  </w:style>
  <w:style w:type="paragraph" w:styleId="679">
    <w:name w:val="Heading 3"/>
    <w:basedOn w:val="849"/>
    <w:next w:val="849"/>
    <w:link w:val="680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0">
    <w:name w:val="Heading 3 Char"/>
    <w:basedOn w:val="850"/>
    <w:link w:val="679"/>
    <w:uiPriority w:val="9"/>
    <w:rPr>
      <w:rFonts w:ascii="Arial" w:hAnsi="Arial" w:eastAsia="Arial" w:cs="Arial"/>
      <w:sz w:val="30"/>
      <w:szCs w:val="30"/>
    </w:rPr>
  </w:style>
  <w:style w:type="paragraph" w:styleId="681">
    <w:name w:val="Heading 4"/>
    <w:basedOn w:val="849"/>
    <w:next w:val="849"/>
    <w:link w:val="682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2">
    <w:name w:val="Heading 4 Char"/>
    <w:basedOn w:val="850"/>
    <w:link w:val="681"/>
    <w:uiPriority w:val="9"/>
    <w:rPr>
      <w:rFonts w:ascii="Arial" w:hAnsi="Arial" w:eastAsia="Arial" w:cs="Arial"/>
      <w:b/>
      <w:bCs/>
      <w:sz w:val="26"/>
      <w:szCs w:val="26"/>
    </w:rPr>
  </w:style>
  <w:style w:type="paragraph" w:styleId="683">
    <w:name w:val="Heading 5"/>
    <w:basedOn w:val="849"/>
    <w:next w:val="849"/>
    <w:link w:val="684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4">
    <w:name w:val="Heading 5 Char"/>
    <w:basedOn w:val="850"/>
    <w:link w:val="683"/>
    <w:uiPriority w:val="9"/>
    <w:rPr>
      <w:rFonts w:ascii="Arial" w:hAnsi="Arial" w:eastAsia="Arial" w:cs="Arial"/>
      <w:b/>
      <w:bCs/>
      <w:sz w:val="24"/>
      <w:szCs w:val="24"/>
    </w:rPr>
  </w:style>
  <w:style w:type="paragraph" w:styleId="685">
    <w:name w:val="Heading 6"/>
    <w:basedOn w:val="849"/>
    <w:next w:val="849"/>
    <w:link w:val="686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6">
    <w:name w:val="Heading 6 Char"/>
    <w:basedOn w:val="850"/>
    <w:link w:val="685"/>
    <w:uiPriority w:val="9"/>
    <w:rPr>
      <w:rFonts w:ascii="Arial" w:hAnsi="Arial" w:eastAsia="Arial" w:cs="Arial"/>
      <w:b/>
      <w:bCs/>
      <w:sz w:val="22"/>
      <w:szCs w:val="22"/>
    </w:rPr>
  </w:style>
  <w:style w:type="paragraph" w:styleId="687">
    <w:name w:val="Heading 7"/>
    <w:basedOn w:val="849"/>
    <w:next w:val="849"/>
    <w:link w:val="688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8">
    <w:name w:val="Heading 7 Char"/>
    <w:basedOn w:val="850"/>
    <w:link w:val="68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9">
    <w:name w:val="Heading 8"/>
    <w:basedOn w:val="849"/>
    <w:next w:val="849"/>
    <w:link w:val="690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0">
    <w:name w:val="Heading 8 Char"/>
    <w:basedOn w:val="850"/>
    <w:link w:val="689"/>
    <w:uiPriority w:val="9"/>
    <w:rPr>
      <w:rFonts w:ascii="Arial" w:hAnsi="Arial" w:eastAsia="Arial" w:cs="Arial"/>
      <w:i/>
      <w:iCs/>
      <w:sz w:val="22"/>
      <w:szCs w:val="22"/>
    </w:rPr>
  </w:style>
  <w:style w:type="paragraph" w:styleId="691">
    <w:name w:val="Heading 9"/>
    <w:basedOn w:val="849"/>
    <w:next w:val="849"/>
    <w:link w:val="692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2">
    <w:name w:val="Heading 9 Char"/>
    <w:basedOn w:val="850"/>
    <w:link w:val="691"/>
    <w:uiPriority w:val="9"/>
    <w:rPr>
      <w:rFonts w:ascii="Arial" w:hAnsi="Arial" w:eastAsia="Arial" w:cs="Arial"/>
      <w:i/>
      <w:iCs/>
      <w:sz w:val="21"/>
      <w:szCs w:val="21"/>
    </w:rPr>
  </w:style>
  <w:style w:type="paragraph" w:styleId="693">
    <w:name w:val="List Paragraph"/>
    <w:basedOn w:val="849"/>
    <w:uiPriority w:val="34"/>
    <w:qFormat/>
    <w:pPr>
      <w:ind w:left="720"/>
      <w:contextualSpacing/>
    </w:pPr>
  </w:style>
  <w:style w:type="paragraph" w:styleId="694">
    <w:name w:val="No Spacing"/>
    <w:uiPriority w:val="1"/>
    <w:qFormat/>
    <w:pPr>
      <w:spacing w:before="0" w:after="0" w:line="240" w:lineRule="auto"/>
    </w:pPr>
  </w:style>
  <w:style w:type="paragraph" w:styleId="695">
    <w:name w:val="Title"/>
    <w:basedOn w:val="849"/>
    <w:next w:val="849"/>
    <w:link w:val="696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696">
    <w:name w:val="Title Char"/>
    <w:basedOn w:val="850"/>
    <w:link w:val="695"/>
    <w:uiPriority w:val="10"/>
    <w:rPr>
      <w:sz w:val="48"/>
      <w:szCs w:val="48"/>
    </w:rPr>
  </w:style>
  <w:style w:type="paragraph" w:styleId="697">
    <w:name w:val="Subtitle"/>
    <w:basedOn w:val="849"/>
    <w:next w:val="849"/>
    <w:link w:val="698"/>
    <w:uiPriority w:val="11"/>
    <w:qFormat/>
    <w:pPr>
      <w:spacing w:before="200" w:after="200"/>
    </w:pPr>
    <w:rPr>
      <w:sz w:val="24"/>
      <w:szCs w:val="24"/>
    </w:rPr>
  </w:style>
  <w:style w:type="character" w:styleId="698">
    <w:name w:val="Subtitle Char"/>
    <w:basedOn w:val="850"/>
    <w:link w:val="697"/>
    <w:uiPriority w:val="11"/>
    <w:rPr>
      <w:sz w:val="24"/>
      <w:szCs w:val="24"/>
    </w:rPr>
  </w:style>
  <w:style w:type="paragraph" w:styleId="699">
    <w:name w:val="Quote"/>
    <w:basedOn w:val="849"/>
    <w:next w:val="849"/>
    <w:link w:val="700"/>
    <w:uiPriority w:val="29"/>
    <w:qFormat/>
    <w:pPr>
      <w:ind w:left="720" w:right="720"/>
    </w:pPr>
    <w:rPr>
      <w:i/>
    </w:rPr>
  </w:style>
  <w:style w:type="character" w:styleId="700">
    <w:name w:val="Quote Char"/>
    <w:link w:val="699"/>
    <w:uiPriority w:val="29"/>
    <w:rPr>
      <w:i/>
    </w:rPr>
  </w:style>
  <w:style w:type="paragraph" w:styleId="701">
    <w:name w:val="Intense Quote"/>
    <w:basedOn w:val="849"/>
    <w:next w:val="849"/>
    <w:link w:val="702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702">
    <w:name w:val="Intense Quote Char"/>
    <w:link w:val="701"/>
    <w:uiPriority w:val="30"/>
    <w:rPr>
      <w:i/>
    </w:rPr>
  </w:style>
  <w:style w:type="paragraph" w:styleId="703">
    <w:name w:val="Header"/>
    <w:basedOn w:val="849"/>
    <w:link w:val="704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704">
    <w:name w:val="Header Char"/>
    <w:basedOn w:val="850"/>
    <w:link w:val="703"/>
    <w:uiPriority w:val="99"/>
  </w:style>
  <w:style w:type="character" w:styleId="705">
    <w:name w:val="Footer Char"/>
    <w:basedOn w:val="850"/>
    <w:link w:val="853"/>
    <w:uiPriority w:val="99"/>
  </w:style>
  <w:style w:type="paragraph" w:styleId="706">
    <w:name w:val="Caption"/>
    <w:basedOn w:val="849"/>
    <w:next w:val="849"/>
    <w:link w:val="70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7">
    <w:name w:val="Caption Char"/>
    <w:basedOn w:val="706"/>
    <w:link w:val="853"/>
    <w:uiPriority w:val="99"/>
  </w:style>
  <w:style w:type="table" w:styleId="708">
    <w:name w:val="Table Grid"/>
    <w:basedOn w:val="85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9">
    <w:name w:val="Table Grid Light"/>
    <w:basedOn w:val="85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0">
    <w:name w:val="Plain Table 1"/>
    <w:basedOn w:val="85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2"/>
    <w:basedOn w:val="85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3">
    <w:name w:val="Plain Table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Plain Table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5">
    <w:name w:val="Grid Table 1 Light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3">
    <w:name w:val="Grid Table 2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4">
    <w:name w:val="Grid Table 2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5">
    <w:name w:val="Grid Table 2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6">
    <w:name w:val="Grid Table 2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7">
    <w:name w:val="Grid Table 2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8">
    <w:name w:val="Grid Table 2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9">
    <w:name w:val="Grid Table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0">
    <w:name w:val="Grid Table 3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1">
    <w:name w:val="Grid Table 3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2">
    <w:name w:val="Grid Table 3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3">
    <w:name w:val="Grid Table 3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4">
    <w:name w:val="Grid Table 3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5">
    <w:name w:val="Grid Table 3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6">
    <w:name w:val="Grid Table 4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7">
    <w:name w:val="Grid Table 4 - Accent 1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67a4d8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8">
    <w:name w:val="Grid Table 4 - Accent 2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9">
    <w:name w:val="Grid Table 4 - Accent 3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a5a5a5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0">
    <w:name w:val="Grid Table 4 - Accent 4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1">
    <w:name w:val="Grid Table 4 - Accent 5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2">
    <w:name w:val="Grid Table 4 - Accent 6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3">
    <w:name w:val="Grid Table 5 Dark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744">
    <w:name w:val="Grid Table 5 Dark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5b9bd5" w:themeFill="accent1"/>
      </w:tcPr>
    </w:tblStylePr>
  </w:style>
  <w:style w:type="table" w:styleId="745">
    <w:name w:val="Grid Table 5 Dark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ed7d31" w:themeFill="accent2"/>
      </w:tcPr>
    </w:tblStylePr>
  </w:style>
  <w:style w:type="table" w:styleId="746">
    <w:name w:val="Grid Table 5 Dark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a5a5a5" w:themeFill="accent3"/>
      </w:tcPr>
    </w:tblStylePr>
  </w:style>
  <w:style w:type="table" w:styleId="747">
    <w:name w:val="Grid Table 5 Dark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ffc000" w:themeFill="accent4"/>
      </w:tcPr>
    </w:tblStylePr>
  </w:style>
  <w:style w:type="table" w:styleId="748">
    <w:name w:val="Grid Table 5 Dark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472c4" w:themeFill="accent5"/>
      </w:tcPr>
    </w:tblStylePr>
  </w:style>
  <w:style w:type="table" w:styleId="749">
    <w:name w:val="Grid Table 5 Dark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70ad47" w:themeFill="accent6"/>
      </w:tcPr>
    </w:tblStylePr>
  </w:style>
  <w:style w:type="table" w:styleId="750">
    <w:name w:val="Grid Table 6 Colorful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1">
    <w:name w:val="Grid Table 6 Colorful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2">
    <w:name w:val="Grid Table 6 Colorful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3">
    <w:name w:val="Grid Table 6 Colorful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4">
    <w:name w:val="Grid Table 6 Colorful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5">
    <w:name w:val="Grid Table 6 Colorful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6">
    <w:name w:val="Grid Table 6 Colorful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7">
    <w:name w:val="Grid Table 7 Colorful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58">
    <w:name w:val="Grid Table 7 Colorful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59">
    <w:name w:val="Grid Table 7 Colorful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60">
    <w:name w:val="Grid Table 7 Colorful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61">
    <w:name w:val="Grid Table 7 Colorful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62">
    <w:name w:val="Grid Table 7 Colorful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63">
    <w:name w:val="Grid Table 7 Colorful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64">
    <w:name w:val="List Table 1 Light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2">
    <w:name w:val="List Table 2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3">
    <w:name w:val="List Table 2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4">
    <w:name w:val="List Table 2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5">
    <w:name w:val="List Table 2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6">
    <w:name w:val="List Table 2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7">
    <w:name w:val="List Table 2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8">
    <w:name w:val="List Table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5 Dark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5b9bd5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5b9bd5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5b9bd5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5b9bd5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f4b185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9c9c9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ffd864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8eabdb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8eabdb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8eabdb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8eabdb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aad08f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6 Colorful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0">
    <w:name w:val="List Table 6 Colorful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1">
    <w:name w:val="List Table 6 Colorful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2">
    <w:name w:val="List Table 6 Colorful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3">
    <w:name w:val="List Table 6 Colorful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4">
    <w:name w:val="List Table 6 Colorful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5">
    <w:name w:val="List Table 6 Colorful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6">
    <w:name w:val="List Table 7 Colorful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7">
    <w:name w:val="List Table 7 Colorful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08">
    <w:name w:val="List Table 7 Colorful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09">
    <w:name w:val="List Table 7 Colorful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10">
    <w:name w:val="List Table 7 Colorful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11">
    <w:name w:val="List Table 7 Colorful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12">
    <w:name w:val="List Table 7 Colorful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13">
    <w:name w:val="Lined - Accent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4">
    <w:name w:val="Lined - Accent 1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5">
    <w:name w:val="Lined - Accent 2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6">
    <w:name w:val="Lined - Accent 3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7">
    <w:name w:val="Lined - Accent 4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8">
    <w:name w:val="Lined - Accent 5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9">
    <w:name w:val="Lined - Accent 6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20">
    <w:name w:val="Bordered &amp; Lined - Accent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1">
    <w:name w:val="Bordered &amp; Lined - Accent 1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22">
    <w:name w:val="Bordered &amp; Lined - Accent 2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23">
    <w:name w:val="Bordered &amp; Lined - Accent 3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24">
    <w:name w:val="Bordered &amp; Lined - Accent 4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25">
    <w:name w:val="Bordered &amp; Lined - Accent 5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26">
    <w:name w:val="Bordered &amp; Lined - Accent 6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27">
    <w:name w:val="Bordered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8">
    <w:name w:val="Bordered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9">
    <w:name w:val="Bordered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0">
    <w:name w:val="Bordered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1">
    <w:name w:val="Bordered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2">
    <w:name w:val="Bordered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3">
    <w:name w:val="Bordered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34">
    <w:name w:val="footnote text"/>
    <w:basedOn w:val="849"/>
    <w:link w:val="835"/>
    <w:uiPriority w:val="99"/>
    <w:semiHidden/>
    <w:unhideWhenUsed/>
    <w:pPr>
      <w:spacing w:after="40" w:line="240" w:lineRule="auto"/>
    </w:pPr>
    <w:rPr>
      <w:sz w:val="18"/>
    </w:rPr>
  </w:style>
  <w:style w:type="character" w:styleId="835">
    <w:name w:val="Footnote Text Char"/>
    <w:link w:val="834"/>
    <w:uiPriority w:val="99"/>
    <w:rPr>
      <w:sz w:val="18"/>
    </w:rPr>
  </w:style>
  <w:style w:type="character" w:styleId="836">
    <w:name w:val="footnote reference"/>
    <w:basedOn w:val="850"/>
    <w:uiPriority w:val="99"/>
    <w:unhideWhenUsed/>
    <w:rPr>
      <w:vertAlign w:val="superscript"/>
    </w:rPr>
  </w:style>
  <w:style w:type="character" w:styleId="837">
    <w:name w:val="Endnote Text Char"/>
    <w:link w:val="856"/>
    <w:uiPriority w:val="99"/>
    <w:rPr>
      <w:sz w:val="20"/>
    </w:rPr>
  </w:style>
  <w:style w:type="paragraph" w:styleId="838">
    <w:name w:val="toc 1"/>
    <w:basedOn w:val="849"/>
    <w:next w:val="849"/>
    <w:uiPriority w:val="39"/>
    <w:unhideWhenUsed/>
    <w:pPr>
      <w:spacing w:after="57"/>
      <w:ind w:left="0" w:right="0" w:firstLine="0"/>
    </w:pPr>
  </w:style>
  <w:style w:type="paragraph" w:styleId="839">
    <w:name w:val="toc 2"/>
    <w:basedOn w:val="849"/>
    <w:next w:val="849"/>
    <w:uiPriority w:val="39"/>
    <w:unhideWhenUsed/>
    <w:pPr>
      <w:spacing w:after="57"/>
      <w:ind w:left="283" w:right="0" w:firstLine="0"/>
    </w:pPr>
  </w:style>
  <w:style w:type="paragraph" w:styleId="840">
    <w:name w:val="toc 3"/>
    <w:basedOn w:val="849"/>
    <w:next w:val="849"/>
    <w:uiPriority w:val="39"/>
    <w:unhideWhenUsed/>
    <w:pPr>
      <w:spacing w:after="57"/>
      <w:ind w:left="567" w:right="0" w:firstLine="0"/>
    </w:pPr>
  </w:style>
  <w:style w:type="paragraph" w:styleId="841">
    <w:name w:val="toc 4"/>
    <w:basedOn w:val="849"/>
    <w:next w:val="849"/>
    <w:uiPriority w:val="39"/>
    <w:unhideWhenUsed/>
    <w:pPr>
      <w:spacing w:after="57"/>
      <w:ind w:left="850" w:right="0" w:firstLine="0"/>
    </w:pPr>
  </w:style>
  <w:style w:type="paragraph" w:styleId="842">
    <w:name w:val="toc 5"/>
    <w:basedOn w:val="849"/>
    <w:next w:val="849"/>
    <w:uiPriority w:val="39"/>
    <w:unhideWhenUsed/>
    <w:pPr>
      <w:spacing w:after="57"/>
      <w:ind w:left="1134" w:right="0" w:firstLine="0"/>
    </w:pPr>
  </w:style>
  <w:style w:type="paragraph" w:styleId="843">
    <w:name w:val="toc 6"/>
    <w:basedOn w:val="849"/>
    <w:next w:val="849"/>
    <w:uiPriority w:val="39"/>
    <w:unhideWhenUsed/>
    <w:pPr>
      <w:spacing w:after="57"/>
      <w:ind w:left="1417" w:right="0" w:firstLine="0"/>
    </w:pPr>
  </w:style>
  <w:style w:type="paragraph" w:styleId="844">
    <w:name w:val="toc 7"/>
    <w:basedOn w:val="849"/>
    <w:next w:val="849"/>
    <w:uiPriority w:val="39"/>
    <w:unhideWhenUsed/>
    <w:pPr>
      <w:spacing w:after="57"/>
      <w:ind w:left="1701" w:right="0" w:firstLine="0"/>
    </w:pPr>
  </w:style>
  <w:style w:type="paragraph" w:styleId="845">
    <w:name w:val="toc 8"/>
    <w:basedOn w:val="849"/>
    <w:next w:val="849"/>
    <w:uiPriority w:val="39"/>
    <w:unhideWhenUsed/>
    <w:pPr>
      <w:spacing w:after="57"/>
      <w:ind w:left="1984" w:right="0" w:firstLine="0"/>
    </w:pPr>
  </w:style>
  <w:style w:type="paragraph" w:styleId="846">
    <w:name w:val="toc 9"/>
    <w:basedOn w:val="849"/>
    <w:next w:val="849"/>
    <w:uiPriority w:val="39"/>
    <w:unhideWhenUsed/>
    <w:pPr>
      <w:spacing w:after="57"/>
      <w:ind w:left="2268" w:right="0" w:firstLine="0"/>
    </w:pPr>
  </w:style>
  <w:style w:type="paragraph" w:styleId="847">
    <w:name w:val="TOC Heading"/>
    <w:uiPriority w:val="39"/>
    <w:unhideWhenUsed/>
  </w:style>
  <w:style w:type="paragraph" w:styleId="848">
    <w:name w:val="table of figures"/>
    <w:basedOn w:val="849"/>
    <w:next w:val="849"/>
    <w:uiPriority w:val="99"/>
    <w:unhideWhenUsed/>
    <w:pPr>
      <w:spacing w:after="0" w:afterAutospacing="0"/>
    </w:pPr>
  </w:style>
  <w:style w:type="paragraph" w:styleId="849" w:default="1">
    <w:name w:val="Normal"/>
    <w:qFormat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pacing w:after="0" w:line="240" w:lineRule="auto"/>
    </w:pPr>
    <w:rPr>
      <w:rFonts w:ascii="Times New Roman" w:hAnsi="Times New Roman" w:eastAsia="Times New Roman" w:cs="Times New Roman"/>
      <w:sz w:val="20"/>
      <w:lang w:bidi="en-US"/>
    </w:rPr>
  </w:style>
  <w:style w:type="character" w:styleId="850" w:default="1">
    <w:name w:val="Default Paragraph Font"/>
    <w:uiPriority w:val="1"/>
    <w:unhideWhenUsed/>
  </w:style>
  <w:style w:type="table" w:styleId="85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2" w:default="1">
    <w:name w:val="No List"/>
    <w:uiPriority w:val="99"/>
    <w:semiHidden/>
    <w:unhideWhenUsed/>
  </w:style>
  <w:style w:type="paragraph" w:styleId="853">
    <w:name w:val="Footer"/>
    <w:basedOn w:val="849"/>
    <w:link w:val="854"/>
    <w:pPr>
      <w:tabs>
        <w:tab w:val="center" w:pos="4153" w:leader="none"/>
        <w:tab w:val="right" w:pos="8306" w:leader="none"/>
      </w:tabs>
    </w:pPr>
    <w:rPr>
      <w:lang w:val="en-US"/>
    </w:rPr>
  </w:style>
  <w:style w:type="character" w:styleId="854" w:customStyle="1">
    <w:name w:val="Нижний колонтитул Знак"/>
    <w:basedOn w:val="850"/>
    <w:link w:val="853"/>
    <w:rPr>
      <w:rFonts w:ascii="Times New Roman" w:hAnsi="Times New Roman" w:eastAsia="Times New Roman" w:cs="Times New Roman"/>
      <w:sz w:val="20"/>
      <w:lang w:val="en-US" w:bidi="en-US"/>
    </w:rPr>
  </w:style>
  <w:style w:type="paragraph" w:styleId="855">
    <w:name w:val="Normal (Web)"/>
    <w:basedOn w:val="849"/>
    <w:pPr>
      <w:spacing w:before="100" w:beforeAutospacing="1" w:after="100" w:afterAutospacing="1"/>
    </w:pPr>
    <w:rPr>
      <w:sz w:val="24"/>
      <w:szCs w:val="24"/>
    </w:rPr>
  </w:style>
  <w:style w:type="paragraph" w:styleId="856">
    <w:name w:val="endnote text"/>
    <w:basedOn w:val="849"/>
    <w:link w:val="857"/>
    <w:rPr>
      <w:rFonts w:ascii="Calibri" w:hAnsi="Calibri"/>
      <w:lang w:val="en-US"/>
    </w:rPr>
  </w:style>
  <w:style w:type="character" w:styleId="857" w:customStyle="1">
    <w:name w:val="Текст концевой сноски Знак"/>
    <w:basedOn w:val="850"/>
    <w:link w:val="856"/>
    <w:rPr>
      <w:rFonts w:ascii="Calibri" w:hAnsi="Calibri" w:eastAsia="Times New Roman" w:cs="Times New Roman"/>
      <w:sz w:val="20"/>
      <w:lang w:val="en-US" w:bidi="en-US"/>
    </w:rPr>
  </w:style>
  <w:style w:type="character" w:styleId="858">
    <w:name w:val="endnote reference"/>
    <w:semiHidden/>
    <w:rPr>
      <w:vertAlign w:val="superscript"/>
    </w:rPr>
  </w:style>
  <w:style w:type="paragraph" w:styleId="859">
    <w:name w:val="Balloon Text"/>
    <w:basedOn w:val="849"/>
    <w:link w:val="860"/>
    <w:uiPriority w:val="99"/>
    <w:semiHidden/>
    <w:unhideWhenUsed/>
    <w:rPr>
      <w:rFonts w:ascii="Tahoma" w:hAnsi="Tahoma" w:cs="Tahoma"/>
      <w:sz w:val="16"/>
      <w:szCs w:val="16"/>
    </w:rPr>
  </w:style>
  <w:style w:type="character" w:styleId="860" w:customStyle="1">
    <w:name w:val="Текст выноски Знак"/>
    <w:basedOn w:val="850"/>
    <w:link w:val="859"/>
    <w:uiPriority w:val="99"/>
    <w:semiHidden/>
    <w:rPr>
      <w:rFonts w:ascii="Tahoma" w:hAnsi="Tahoma" w:eastAsia="Times New Roman" w:cs="Tahoma"/>
      <w:sz w:val="16"/>
      <w:szCs w:val="16"/>
      <w:lang w:bidi="en-US"/>
    </w:rPr>
  </w:style>
  <w:style w:type="character" w:styleId="861">
    <w:name w:val="Hyperlink"/>
    <w:basedOn w:val="850"/>
    <w:uiPriority w:val="99"/>
    <w:unhideWhenUsed/>
    <w:rPr>
      <w:color w:val="0563c1" w:themeColor="hyperlink"/>
      <w:u w:val="single"/>
    </w:rPr>
  </w:style>
  <w:style w:type="character" w:styleId="862" w:customStyle="1">
    <w:name w:val="fontstyle01"/>
    <w:basedOn w:val="850"/>
    <w:rPr>
      <w:rFonts w:hint="default"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styleId="863" w:customStyle="1">
    <w:name w:val="fontstyle21"/>
    <w:basedOn w:val="850"/>
    <w:rPr>
      <w:rFonts w:hint="default" w:ascii="Times-Roman" w:hAnsi="Times-Roman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 Тонких</dc:creator>
  <cp:keywords/>
  <dc:description/>
  <cp:lastModifiedBy>svm</cp:lastModifiedBy>
  <cp:revision>8</cp:revision>
  <dcterms:created xsi:type="dcterms:W3CDTF">2023-12-28T07:42:00Z</dcterms:created>
  <dcterms:modified xsi:type="dcterms:W3CDTF">2025-10-20T10:24:58Z</dcterms:modified>
</cp:coreProperties>
</file>